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Provide an analysis of a company's risk tolerance and risk exposure. Include the impact this tolerance and exposure may have on potential outcomes. Be sure to include a numerical risk analysis for full points. The numerical portion can be as simple as the importance and likelihood scale or as complicated as the financial impact spreadsheet method.</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Required:</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 xml:space="preserve">The assignment should contain your opinion substantiated by theories from the reading and content from one of the articles </w:t>
      </w:r>
      <w:proofErr w:type="spellStart"/>
      <w:r w:rsidRPr="00F2459E">
        <w:rPr>
          <w:rFonts w:ascii="Arial" w:eastAsia="Times New Roman" w:hAnsi="Arial" w:cs="Arial"/>
          <w:color w:val="222222"/>
          <w:sz w:val="19"/>
          <w:szCs w:val="19"/>
          <w:lang w:val="en-US"/>
        </w:rPr>
        <w:t>below.The</w:t>
      </w:r>
      <w:proofErr w:type="spellEnd"/>
      <w:r w:rsidRPr="00F2459E">
        <w:rPr>
          <w:rFonts w:ascii="Arial" w:eastAsia="Times New Roman" w:hAnsi="Arial" w:cs="Arial"/>
          <w:color w:val="222222"/>
          <w:sz w:val="19"/>
          <w:szCs w:val="19"/>
          <w:lang w:val="en-US"/>
        </w:rPr>
        <w:t xml:space="preserve"> response should include a numerical risk analysis.</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The length should be between 600 and 800 words (excluding the title page and references).</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Formal writing is required using APA.</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Copied input, quotations, and paraphrasing require citations and references conforming to APA 6th edition standards. </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You must follow these directions carefully for full points!!</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r w:rsidRPr="00F2459E">
        <w:rPr>
          <w:rFonts w:ascii="Arial" w:eastAsia="Times New Roman" w:hAnsi="Arial" w:cs="Arial"/>
          <w:color w:val="222222"/>
          <w:sz w:val="19"/>
          <w:szCs w:val="19"/>
          <w:lang w:val="en-US"/>
        </w:rPr>
        <w:t>Select and include some paraphrased content relating to risk from one of the following sources.  Each of the following is an incorrect APA reference, they do not have the page numbers.  You will have to include a proper APA reference to avoid a significant penalty.</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proofErr w:type="spellStart"/>
      <w:r w:rsidRPr="00F2459E">
        <w:rPr>
          <w:rFonts w:ascii="Arial" w:eastAsia="Times New Roman" w:hAnsi="Arial" w:cs="Arial"/>
          <w:color w:val="222222"/>
          <w:sz w:val="19"/>
          <w:szCs w:val="19"/>
          <w:lang w:val="en-US"/>
        </w:rPr>
        <w:t>Kahneman</w:t>
      </w:r>
      <w:proofErr w:type="spellEnd"/>
      <w:r w:rsidRPr="00F2459E">
        <w:rPr>
          <w:rFonts w:ascii="Arial" w:eastAsia="Times New Roman" w:hAnsi="Arial" w:cs="Arial"/>
          <w:color w:val="222222"/>
          <w:sz w:val="19"/>
          <w:szCs w:val="19"/>
          <w:lang w:val="en-US"/>
        </w:rPr>
        <w:t xml:space="preserve">, D., &amp; </w:t>
      </w:r>
      <w:proofErr w:type="spellStart"/>
      <w:r w:rsidRPr="00F2459E">
        <w:rPr>
          <w:rFonts w:ascii="Arial" w:eastAsia="Times New Roman" w:hAnsi="Arial" w:cs="Arial"/>
          <w:color w:val="222222"/>
          <w:sz w:val="19"/>
          <w:szCs w:val="19"/>
          <w:lang w:val="en-US"/>
        </w:rPr>
        <w:t>Lovallo</w:t>
      </w:r>
      <w:proofErr w:type="spellEnd"/>
      <w:r w:rsidRPr="00F2459E">
        <w:rPr>
          <w:rFonts w:ascii="Arial" w:eastAsia="Times New Roman" w:hAnsi="Arial" w:cs="Arial"/>
          <w:color w:val="222222"/>
          <w:sz w:val="19"/>
          <w:szCs w:val="19"/>
          <w:lang w:val="en-US"/>
        </w:rPr>
        <w:t xml:space="preserve">, D. (1993). Timid choices and bold forecasts: A cognitive perspective on risk taking. Management Science, 39. </w:t>
      </w:r>
      <w:proofErr w:type="spellStart"/>
      <w:proofErr w:type="gramStart"/>
      <w:r w:rsidRPr="00F2459E">
        <w:rPr>
          <w:rFonts w:ascii="Arial" w:eastAsia="Times New Roman" w:hAnsi="Arial" w:cs="Arial"/>
          <w:color w:val="222222"/>
          <w:sz w:val="19"/>
          <w:szCs w:val="19"/>
          <w:lang w:val="en-US"/>
        </w:rPr>
        <w:t>doi</w:t>
      </w:r>
      <w:proofErr w:type="spellEnd"/>
      <w:proofErr w:type="gramEnd"/>
      <w:r w:rsidRPr="00F2459E">
        <w:rPr>
          <w:rFonts w:ascii="Arial" w:eastAsia="Times New Roman" w:hAnsi="Arial" w:cs="Arial"/>
          <w:color w:val="222222"/>
          <w:sz w:val="19"/>
          <w:szCs w:val="19"/>
          <w:lang w:val="en-US"/>
        </w:rPr>
        <w:t>: 10.1287/mnsc.39.1.17</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proofErr w:type="spellStart"/>
      <w:r w:rsidRPr="00F2459E">
        <w:rPr>
          <w:rFonts w:ascii="Arial" w:eastAsia="Times New Roman" w:hAnsi="Arial" w:cs="Arial"/>
          <w:color w:val="222222"/>
          <w:sz w:val="19"/>
          <w:szCs w:val="19"/>
          <w:lang w:val="en-US"/>
        </w:rPr>
        <w:t>Kahneman</w:t>
      </w:r>
      <w:proofErr w:type="spellEnd"/>
      <w:r w:rsidRPr="00F2459E">
        <w:rPr>
          <w:rFonts w:ascii="Arial" w:eastAsia="Times New Roman" w:hAnsi="Arial" w:cs="Arial"/>
          <w:color w:val="222222"/>
          <w:sz w:val="19"/>
          <w:szCs w:val="19"/>
          <w:lang w:val="en-US"/>
        </w:rPr>
        <w:t xml:space="preserve">, D., </w:t>
      </w:r>
      <w:proofErr w:type="spellStart"/>
      <w:r w:rsidRPr="00F2459E">
        <w:rPr>
          <w:rFonts w:ascii="Arial" w:eastAsia="Times New Roman" w:hAnsi="Arial" w:cs="Arial"/>
          <w:color w:val="222222"/>
          <w:sz w:val="19"/>
          <w:szCs w:val="19"/>
          <w:lang w:val="en-US"/>
        </w:rPr>
        <w:t>Lovallo</w:t>
      </w:r>
      <w:proofErr w:type="spellEnd"/>
      <w:r w:rsidRPr="00F2459E">
        <w:rPr>
          <w:rFonts w:ascii="Arial" w:eastAsia="Times New Roman" w:hAnsi="Arial" w:cs="Arial"/>
          <w:color w:val="222222"/>
          <w:sz w:val="19"/>
          <w:szCs w:val="19"/>
          <w:lang w:val="en-US"/>
        </w:rPr>
        <w:t xml:space="preserve">, D., &amp; </w:t>
      </w:r>
      <w:proofErr w:type="spellStart"/>
      <w:r w:rsidRPr="00F2459E">
        <w:rPr>
          <w:rFonts w:ascii="Arial" w:eastAsia="Times New Roman" w:hAnsi="Arial" w:cs="Arial"/>
          <w:color w:val="222222"/>
          <w:sz w:val="19"/>
          <w:szCs w:val="19"/>
          <w:lang w:val="en-US"/>
        </w:rPr>
        <w:t>Sibony</w:t>
      </w:r>
      <w:proofErr w:type="spellEnd"/>
      <w:r w:rsidRPr="00F2459E">
        <w:rPr>
          <w:rFonts w:ascii="Arial" w:eastAsia="Times New Roman" w:hAnsi="Arial" w:cs="Arial"/>
          <w:color w:val="222222"/>
          <w:sz w:val="19"/>
          <w:szCs w:val="19"/>
          <w:lang w:val="en-US"/>
        </w:rPr>
        <w:t xml:space="preserve">, O. (2011a). Before you make that big </w:t>
      </w:r>
      <w:proofErr w:type="spellStart"/>
      <w:r w:rsidRPr="00F2459E">
        <w:rPr>
          <w:rFonts w:ascii="Arial" w:eastAsia="Times New Roman" w:hAnsi="Arial" w:cs="Arial"/>
          <w:color w:val="222222"/>
          <w:sz w:val="19"/>
          <w:szCs w:val="19"/>
          <w:lang w:val="en-US"/>
        </w:rPr>
        <w:t>decision.Harvard</w:t>
      </w:r>
      <w:proofErr w:type="spellEnd"/>
      <w:r w:rsidRPr="00F2459E">
        <w:rPr>
          <w:rFonts w:ascii="Arial" w:eastAsia="Times New Roman" w:hAnsi="Arial" w:cs="Arial"/>
          <w:color w:val="222222"/>
          <w:sz w:val="19"/>
          <w:szCs w:val="19"/>
          <w:lang w:val="en-US"/>
        </w:rPr>
        <w:t xml:space="preserve"> Business Review, 89(6).</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proofErr w:type="spellStart"/>
      <w:r w:rsidRPr="00F2459E">
        <w:rPr>
          <w:rFonts w:ascii="Arial" w:eastAsia="Times New Roman" w:hAnsi="Arial" w:cs="Arial"/>
          <w:color w:val="222222"/>
          <w:sz w:val="19"/>
          <w:szCs w:val="19"/>
          <w:lang w:val="en-US"/>
        </w:rPr>
        <w:t>Lovallo</w:t>
      </w:r>
      <w:proofErr w:type="spellEnd"/>
      <w:r w:rsidRPr="00F2459E">
        <w:rPr>
          <w:rFonts w:ascii="Arial" w:eastAsia="Times New Roman" w:hAnsi="Arial" w:cs="Arial"/>
          <w:color w:val="222222"/>
          <w:sz w:val="19"/>
          <w:szCs w:val="19"/>
          <w:lang w:val="en-US"/>
        </w:rPr>
        <w:t xml:space="preserve">, D., &amp; </w:t>
      </w:r>
      <w:proofErr w:type="spellStart"/>
      <w:r w:rsidRPr="00F2459E">
        <w:rPr>
          <w:rFonts w:ascii="Arial" w:eastAsia="Times New Roman" w:hAnsi="Arial" w:cs="Arial"/>
          <w:color w:val="222222"/>
          <w:sz w:val="19"/>
          <w:szCs w:val="19"/>
          <w:lang w:val="en-US"/>
        </w:rPr>
        <w:t>Kahneman</w:t>
      </w:r>
      <w:proofErr w:type="spellEnd"/>
      <w:r w:rsidRPr="00F2459E">
        <w:rPr>
          <w:rFonts w:ascii="Arial" w:eastAsia="Times New Roman" w:hAnsi="Arial" w:cs="Arial"/>
          <w:color w:val="222222"/>
          <w:sz w:val="19"/>
          <w:szCs w:val="19"/>
          <w:lang w:val="en-US"/>
        </w:rPr>
        <w:t>, D. (2000). Living with uncertainty: Attractiveness and resolution timing. Journal of Behavioral Decision Making, 13(2).</w:t>
      </w:r>
    </w:p>
    <w:p w:rsidR="00F2459E" w:rsidRPr="00F2459E" w:rsidRDefault="00F2459E" w:rsidP="00F2459E">
      <w:pPr>
        <w:shd w:val="clear" w:color="auto" w:fill="FFFFFF"/>
        <w:spacing w:after="0" w:line="240" w:lineRule="auto"/>
        <w:rPr>
          <w:rFonts w:ascii="Arial" w:eastAsia="Times New Roman" w:hAnsi="Arial" w:cs="Arial"/>
          <w:color w:val="222222"/>
          <w:sz w:val="19"/>
          <w:szCs w:val="19"/>
          <w:lang w:val="en-US"/>
        </w:rPr>
      </w:pPr>
      <w:proofErr w:type="spellStart"/>
      <w:r w:rsidRPr="00F2459E">
        <w:rPr>
          <w:rFonts w:ascii="Arial" w:eastAsia="Times New Roman" w:hAnsi="Arial" w:cs="Arial"/>
          <w:color w:val="222222"/>
          <w:sz w:val="19"/>
          <w:szCs w:val="19"/>
          <w:lang w:val="en-US"/>
        </w:rPr>
        <w:t>Lovallo</w:t>
      </w:r>
      <w:proofErr w:type="spellEnd"/>
      <w:r w:rsidRPr="00F2459E">
        <w:rPr>
          <w:rFonts w:ascii="Arial" w:eastAsia="Times New Roman" w:hAnsi="Arial" w:cs="Arial"/>
          <w:color w:val="222222"/>
          <w:sz w:val="19"/>
          <w:szCs w:val="19"/>
          <w:lang w:val="en-US"/>
        </w:rPr>
        <w:t xml:space="preserve">, D., &amp; </w:t>
      </w:r>
      <w:proofErr w:type="spellStart"/>
      <w:r w:rsidRPr="00F2459E">
        <w:rPr>
          <w:rFonts w:ascii="Arial" w:eastAsia="Times New Roman" w:hAnsi="Arial" w:cs="Arial"/>
          <w:color w:val="222222"/>
          <w:sz w:val="19"/>
          <w:szCs w:val="19"/>
          <w:lang w:val="en-US"/>
        </w:rPr>
        <w:t>Kahneman</w:t>
      </w:r>
      <w:proofErr w:type="spellEnd"/>
      <w:r w:rsidRPr="00F2459E">
        <w:rPr>
          <w:rFonts w:ascii="Arial" w:eastAsia="Times New Roman" w:hAnsi="Arial" w:cs="Arial"/>
          <w:color w:val="222222"/>
          <w:sz w:val="19"/>
          <w:szCs w:val="19"/>
          <w:lang w:val="en-US"/>
        </w:rPr>
        <w:t>, D. (2003). Delusions of success. Harvard Business Review, 81(7).</w:t>
      </w:r>
    </w:p>
    <w:p w:rsidR="00B92FAA" w:rsidRPr="00F2459E" w:rsidRDefault="00B92FAA" w:rsidP="00F2459E">
      <w:bookmarkStart w:id="0" w:name="_GoBack"/>
      <w:bookmarkEnd w:id="0"/>
    </w:p>
    <w:sectPr w:rsidR="00B92FAA" w:rsidRPr="00F2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6135"/>
    <w:multiLevelType w:val="multilevel"/>
    <w:tmpl w:val="08D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16457"/>
    <w:multiLevelType w:val="hybridMultilevel"/>
    <w:tmpl w:val="545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B062B"/>
    <w:multiLevelType w:val="multilevel"/>
    <w:tmpl w:val="A040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959D8"/>
    <w:multiLevelType w:val="multilevel"/>
    <w:tmpl w:val="F8F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11567"/>
    <w:multiLevelType w:val="multilevel"/>
    <w:tmpl w:val="827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074A5"/>
    <w:multiLevelType w:val="multilevel"/>
    <w:tmpl w:val="5D48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D10ED"/>
    <w:multiLevelType w:val="multilevel"/>
    <w:tmpl w:val="13CE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3926"/>
    <w:multiLevelType w:val="multilevel"/>
    <w:tmpl w:val="327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53C31"/>
    <w:multiLevelType w:val="multilevel"/>
    <w:tmpl w:val="A5D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6210F"/>
    <w:multiLevelType w:val="multilevel"/>
    <w:tmpl w:val="E41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82505"/>
    <w:multiLevelType w:val="multilevel"/>
    <w:tmpl w:val="BEF8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E43A1C"/>
    <w:multiLevelType w:val="multilevel"/>
    <w:tmpl w:val="14E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E105F"/>
    <w:multiLevelType w:val="multilevel"/>
    <w:tmpl w:val="7CF0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C32A9"/>
    <w:multiLevelType w:val="multilevel"/>
    <w:tmpl w:val="82C0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244C1"/>
    <w:multiLevelType w:val="multilevel"/>
    <w:tmpl w:val="D46C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6926CC"/>
    <w:multiLevelType w:val="multilevel"/>
    <w:tmpl w:val="534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E66E8"/>
    <w:multiLevelType w:val="hybridMultilevel"/>
    <w:tmpl w:val="1F94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55E26"/>
    <w:multiLevelType w:val="multilevel"/>
    <w:tmpl w:val="6452F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A15BE"/>
    <w:multiLevelType w:val="multilevel"/>
    <w:tmpl w:val="902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B6A42"/>
    <w:multiLevelType w:val="multilevel"/>
    <w:tmpl w:val="48B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D4717E"/>
    <w:multiLevelType w:val="multilevel"/>
    <w:tmpl w:val="5A2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34448"/>
    <w:multiLevelType w:val="multilevel"/>
    <w:tmpl w:val="6DA0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5A3B32"/>
    <w:multiLevelType w:val="multilevel"/>
    <w:tmpl w:val="3AD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F080E"/>
    <w:multiLevelType w:val="multilevel"/>
    <w:tmpl w:val="6C2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E9341A"/>
    <w:multiLevelType w:val="multilevel"/>
    <w:tmpl w:val="309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num>
  <w:num w:numId="4">
    <w:abstractNumId w:val="12"/>
  </w:num>
  <w:num w:numId="5">
    <w:abstractNumId w:val="10"/>
  </w:num>
  <w:num w:numId="6">
    <w:abstractNumId w:val="21"/>
  </w:num>
  <w:num w:numId="7">
    <w:abstractNumId w:val="7"/>
  </w:num>
  <w:num w:numId="8">
    <w:abstractNumId w:val="2"/>
  </w:num>
  <w:num w:numId="9">
    <w:abstractNumId w:val="16"/>
  </w:num>
  <w:num w:numId="10">
    <w:abstractNumId w:val="1"/>
  </w:num>
  <w:num w:numId="11">
    <w:abstractNumId w:val="11"/>
  </w:num>
  <w:num w:numId="12">
    <w:abstractNumId w:val="20"/>
  </w:num>
  <w:num w:numId="13">
    <w:abstractNumId w:val="14"/>
  </w:num>
  <w:num w:numId="14">
    <w:abstractNumId w:val="6"/>
  </w:num>
  <w:num w:numId="15">
    <w:abstractNumId w:val="24"/>
  </w:num>
  <w:num w:numId="16">
    <w:abstractNumId w:val="0"/>
  </w:num>
  <w:num w:numId="17">
    <w:abstractNumId w:val="9"/>
  </w:num>
  <w:num w:numId="18">
    <w:abstractNumId w:val="8"/>
  </w:num>
  <w:num w:numId="19">
    <w:abstractNumId w:val="3"/>
  </w:num>
  <w:num w:numId="20">
    <w:abstractNumId w:val="23"/>
  </w:num>
  <w:num w:numId="21">
    <w:abstractNumId w:val="19"/>
  </w:num>
  <w:num w:numId="22">
    <w:abstractNumId w:val="22"/>
  </w:num>
  <w:num w:numId="23">
    <w:abstractNumId w:val="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kxqAUCJoIAsAAAA"/>
  </w:docVars>
  <w:rsids>
    <w:rsidRoot w:val="0035337F"/>
    <w:rsid w:val="000301AF"/>
    <w:rsid w:val="00034053"/>
    <w:rsid w:val="0003601B"/>
    <w:rsid w:val="000425BC"/>
    <w:rsid w:val="000464F1"/>
    <w:rsid w:val="00060BA4"/>
    <w:rsid w:val="000619CF"/>
    <w:rsid w:val="000A5F98"/>
    <w:rsid w:val="000B5D58"/>
    <w:rsid w:val="000D4507"/>
    <w:rsid w:val="000E6537"/>
    <w:rsid w:val="000F46C2"/>
    <w:rsid w:val="000F61B1"/>
    <w:rsid w:val="001220B3"/>
    <w:rsid w:val="001628E9"/>
    <w:rsid w:val="00184B67"/>
    <w:rsid w:val="001A0822"/>
    <w:rsid w:val="001C4668"/>
    <w:rsid w:val="001E389A"/>
    <w:rsid w:val="00260439"/>
    <w:rsid w:val="002A27E7"/>
    <w:rsid w:val="002C0141"/>
    <w:rsid w:val="002E473C"/>
    <w:rsid w:val="002F702A"/>
    <w:rsid w:val="0030009C"/>
    <w:rsid w:val="00305DA1"/>
    <w:rsid w:val="00316AFB"/>
    <w:rsid w:val="0035337F"/>
    <w:rsid w:val="00362F1E"/>
    <w:rsid w:val="00376E9E"/>
    <w:rsid w:val="00381932"/>
    <w:rsid w:val="003A7430"/>
    <w:rsid w:val="003C3AC9"/>
    <w:rsid w:val="003D16BF"/>
    <w:rsid w:val="00420662"/>
    <w:rsid w:val="004242AF"/>
    <w:rsid w:val="0045364E"/>
    <w:rsid w:val="00472463"/>
    <w:rsid w:val="004937F1"/>
    <w:rsid w:val="004C5AD0"/>
    <w:rsid w:val="005059D0"/>
    <w:rsid w:val="00526B69"/>
    <w:rsid w:val="005370DF"/>
    <w:rsid w:val="00542236"/>
    <w:rsid w:val="005461BC"/>
    <w:rsid w:val="00585BA9"/>
    <w:rsid w:val="005C1C8F"/>
    <w:rsid w:val="005C2FA2"/>
    <w:rsid w:val="005D49B6"/>
    <w:rsid w:val="005E19FE"/>
    <w:rsid w:val="005F1A52"/>
    <w:rsid w:val="006010F2"/>
    <w:rsid w:val="00607DF9"/>
    <w:rsid w:val="00615752"/>
    <w:rsid w:val="0061737E"/>
    <w:rsid w:val="006327F8"/>
    <w:rsid w:val="00636145"/>
    <w:rsid w:val="00651B42"/>
    <w:rsid w:val="0065331A"/>
    <w:rsid w:val="006727F5"/>
    <w:rsid w:val="00681153"/>
    <w:rsid w:val="006B4FF4"/>
    <w:rsid w:val="006D4F1C"/>
    <w:rsid w:val="006F587C"/>
    <w:rsid w:val="00732C46"/>
    <w:rsid w:val="00732D9B"/>
    <w:rsid w:val="00771908"/>
    <w:rsid w:val="00776A42"/>
    <w:rsid w:val="00790FA6"/>
    <w:rsid w:val="007A0552"/>
    <w:rsid w:val="007C21FE"/>
    <w:rsid w:val="00803B4E"/>
    <w:rsid w:val="00816525"/>
    <w:rsid w:val="00832395"/>
    <w:rsid w:val="00844CCF"/>
    <w:rsid w:val="00847095"/>
    <w:rsid w:val="00873C51"/>
    <w:rsid w:val="00882C7F"/>
    <w:rsid w:val="0088650D"/>
    <w:rsid w:val="008B0168"/>
    <w:rsid w:val="008E7EDD"/>
    <w:rsid w:val="00925830"/>
    <w:rsid w:val="00961E3C"/>
    <w:rsid w:val="00981294"/>
    <w:rsid w:val="009D2407"/>
    <w:rsid w:val="009E72EE"/>
    <w:rsid w:val="00A00E22"/>
    <w:rsid w:val="00A073CF"/>
    <w:rsid w:val="00A13D68"/>
    <w:rsid w:val="00A20768"/>
    <w:rsid w:val="00A2504D"/>
    <w:rsid w:val="00A31E81"/>
    <w:rsid w:val="00A72DF4"/>
    <w:rsid w:val="00A93901"/>
    <w:rsid w:val="00AE2786"/>
    <w:rsid w:val="00B10D32"/>
    <w:rsid w:val="00B1688F"/>
    <w:rsid w:val="00B20912"/>
    <w:rsid w:val="00B232F8"/>
    <w:rsid w:val="00B45BC8"/>
    <w:rsid w:val="00B64F55"/>
    <w:rsid w:val="00B7702C"/>
    <w:rsid w:val="00B92FAA"/>
    <w:rsid w:val="00B95086"/>
    <w:rsid w:val="00BC5701"/>
    <w:rsid w:val="00BC571A"/>
    <w:rsid w:val="00BE4947"/>
    <w:rsid w:val="00BE647B"/>
    <w:rsid w:val="00C46AC6"/>
    <w:rsid w:val="00C67BDF"/>
    <w:rsid w:val="00CB17A0"/>
    <w:rsid w:val="00CD1BAF"/>
    <w:rsid w:val="00D64632"/>
    <w:rsid w:val="00D86A14"/>
    <w:rsid w:val="00D90E05"/>
    <w:rsid w:val="00DB0746"/>
    <w:rsid w:val="00E648BB"/>
    <w:rsid w:val="00EF00FA"/>
    <w:rsid w:val="00F030D9"/>
    <w:rsid w:val="00F2459E"/>
    <w:rsid w:val="00F71697"/>
    <w:rsid w:val="00F84882"/>
    <w:rsid w:val="00F9313F"/>
    <w:rsid w:val="00FB4BE2"/>
    <w:rsid w:val="00FD2D1C"/>
    <w:rsid w:val="00FE0D51"/>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138</cp:revision>
  <dcterms:created xsi:type="dcterms:W3CDTF">2018-01-26T03:44:00Z</dcterms:created>
  <dcterms:modified xsi:type="dcterms:W3CDTF">2018-01-29T03:47:00Z</dcterms:modified>
</cp:coreProperties>
</file>